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1" w:name="_Toc1"/>
      <w:r>
        <w:t>Pressemitteilung: Dr. Reinhard Brandl zum Haushalt des Bundesministeriums der Verteidigung</w:t>
      </w:r>
      <w:bookmarkEnd w:id="1"/>
    </w:p>
    <w:p/>
    <w:p>
      <w:pPr/>
      <w:r>
        <w:rPr>
          <w:b w:val="1"/>
          <w:bCs w:val="1"/>
        </w:rPr>
        <w:t xml:space="preserve">Zur heutigen Plenardebatte zum Haushalt des Bundesministeriums der Verteidigung erklärt der außen- und sicherheitspolitische Sprecher der CSU im Bundestag, Dr. Reinhard Brandl, MdB:</w:t>
      </w:r>
    </w:p>
    <w:p>
      <w:pPr/>
      <w:r>
        <w:rPr/>
        <w:t xml:space="preserve">Wir nehmen Bundesfinanzminister Scholz beim Wort!</w:t>
      </w:r>
    </w:p>
    <w:p>
      <w:pPr/>
      <w:r>
        <w:rPr/>
        <w:t xml:space="preserve">„Bundesfinanzminister Scholz hat gestern angekündigt, zusätzliche finanzielle Spielräume in die Bundeswehr zu investieren. Wir als CSU nehmen ihn beim Wort. Die Bundeswehr muss so aufgestellt sein, dass sie den internationalen Herausforderungen und ihren Verpflichtungen gerecht werden kann. Dafür machen wir uns zum Wohle unserer Soldatinnen und Soldaten stark.</w:t>
      </w:r>
    </w:p>
    <w:p>
      <w:pPr/>
      <w:r>
        <w:rPr/>
        <w:t xml:space="preserve">Trotz des zu begrüßenden Aufwuchses für das Haushaltsjahr 2019 sinkt die NATO-Quote nach der jetzigen Finanzplanung von 1,31 Prozent im kommenden Jahr auf 1,23 Prozent im Jahr 2022. Große langfristige Vorhaben, wie der schwere Transporthubschrauber oder das Mehrzweckkampfschiff 180, können auf dieser Basis nicht realisiert werden. Wir brauchen dringend steigende Investitionen in die Bundeswehr. Der Bundesfinanzminister muss nun bei der nächsten Haushaltsaufstellung liefern.“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2025-12-14T23:52:41+01:00</dcterms:created>
  <dcterms:modified xsi:type="dcterms:W3CDTF">2025-12-14T23:52:41+01:00</dcterms:modified>
</cp:coreProperties>
</file>

<file path=docProps/custom.xml><?xml version="1.0" encoding="utf-8"?>
<Properties xmlns="http://schemas.openxmlformats.org/officeDocument/2006/custom-properties" xmlns:vt="http://schemas.openxmlformats.org/officeDocument/2006/docPropsVTypes"/>
</file>